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70" w:type="dxa"/>
        <w:tblCellSpacing w:w="15" w:type="dxa"/>
        <w:shd w:val="clear" w:color="auto" w:fill="FFFFFF"/>
        <w:tblCellMar>
          <w:left w:w="45" w:type="dxa"/>
          <w:right w:w="45" w:type="dxa"/>
        </w:tblCellMar>
        <w:tblLook w:val="04A0"/>
      </w:tblPr>
      <w:tblGrid>
        <w:gridCol w:w="10977"/>
        <w:gridCol w:w="126"/>
        <w:gridCol w:w="126"/>
        <w:gridCol w:w="141"/>
      </w:tblGrid>
      <w:tr w:rsidR="00EE0419" w:rsidRPr="00EE0419" w:rsidTr="00EE0419">
        <w:trPr>
          <w:tblCellSpacing w:w="15" w:type="dxa"/>
        </w:trPr>
        <w:tc>
          <w:tcPr>
            <w:tcW w:w="5000" w:type="pct"/>
            <w:tcBorders>
              <w:top w:val="single" w:sz="6" w:space="0" w:color="E5E5E5"/>
              <w:left w:val="single" w:sz="6" w:space="0" w:color="E5E5E5"/>
              <w:bottom w:val="single" w:sz="6" w:space="0" w:color="E5E5E5"/>
              <w:right w:val="single" w:sz="6" w:space="0" w:color="E5E5E5"/>
            </w:tcBorders>
            <w:shd w:val="clear" w:color="auto" w:fill="FAF7F7"/>
            <w:tcMar>
              <w:top w:w="0" w:type="dxa"/>
              <w:left w:w="30" w:type="dxa"/>
              <w:bottom w:w="0" w:type="dxa"/>
              <w:right w:w="45" w:type="dxa"/>
            </w:tcMar>
            <w:vAlign w:val="center"/>
            <w:hideMark/>
          </w:tcPr>
          <w:p w:rsidR="00EE0419" w:rsidRPr="00EE0419" w:rsidRDefault="00EE0419" w:rsidP="008E15D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t>Tete, terra dos seis C’s: Carvão, Capenta, Chicoa, Cabrito, Cahora Bassa e Crocodilo mas também da desnutrição Crónica e da insegurança alimentar Crónica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E0419" w:rsidRPr="00EE0419" w:rsidRDefault="00EE0419" w:rsidP="008E15DB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E0419" w:rsidRPr="00EE0419" w:rsidRDefault="00EE0419" w:rsidP="008E15DB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E0419" w:rsidRPr="00EE0419" w:rsidRDefault="00EE0419" w:rsidP="008E15DB">
            <w:pPr>
              <w:spacing w:after="0" w:line="360" w:lineRule="auto"/>
              <w:jc w:val="right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en-US"/>
              </w:rPr>
            </w:pPr>
          </w:p>
        </w:tc>
      </w:tr>
    </w:tbl>
    <w:p w:rsidR="00EE0419" w:rsidRPr="00EE0419" w:rsidRDefault="00EE0419" w:rsidP="008E15DB">
      <w:pPr>
        <w:spacing w:after="0" w:line="36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11370" w:type="dxa"/>
        <w:tblCellSpacing w:w="15" w:type="dxa"/>
        <w:shd w:val="clear" w:color="auto" w:fill="FFFFFF"/>
        <w:tblCellMar>
          <w:left w:w="45" w:type="dxa"/>
          <w:right w:w="45" w:type="dxa"/>
        </w:tblCellMar>
        <w:tblLook w:val="04A0"/>
      </w:tblPr>
      <w:tblGrid>
        <w:gridCol w:w="11370"/>
      </w:tblGrid>
      <w:tr w:rsidR="00EE0419" w:rsidRPr="00EE0419" w:rsidTr="00EE041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E0419" w:rsidRPr="00EE0419" w:rsidRDefault="00EE0419" w:rsidP="008E15DB">
            <w:pPr>
              <w:spacing w:after="0" w:line="36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  <w:lang w:val="pt-BR"/>
              </w:rPr>
            </w:pPr>
          </w:p>
        </w:tc>
      </w:tr>
      <w:tr w:rsidR="00EE0419" w:rsidRPr="00EE0419" w:rsidTr="00EE041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E0419" w:rsidRPr="00EE0419" w:rsidRDefault="00EE0419" w:rsidP="008E15D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hyperlink r:id="rId4" w:tooltip="Editor em Chefe&#10;contacto: (+258) 86 4503076&#10;email: averdademz@gmail.com (mailto:averdademz@gmail.com)" w:history="1">
              <w:r w:rsidRPr="008E15DB">
                <w:rPr>
                  <w:rFonts w:ascii="Times New Roman" w:eastAsia="Times New Roman" w:hAnsi="Times New Roman" w:cs="Times New Roman"/>
                  <w:sz w:val="20"/>
                  <w:szCs w:val="20"/>
                  <w:lang w:val="pt-BR"/>
                </w:rPr>
                <w:t>Adérito Caldeira</w:t>
              </w:r>
            </w:hyperlink>
            <w:r w:rsidRPr="008E15DB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  em 09 Junho 2017</w:t>
            </w:r>
          </w:p>
        </w:tc>
      </w:tr>
      <w:tr w:rsidR="00EE0419" w:rsidRPr="00EE0419" w:rsidTr="00EE041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E0419" w:rsidRPr="00EE0419" w:rsidRDefault="00EE0419" w:rsidP="007338D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8E15DB" w:rsidRPr="008E15DB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15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81250" cy="1600200"/>
                  <wp:effectExtent l="19050" t="0" r="0" b="0"/>
                  <wp:docPr id="5" name="Picture 5" descr="@Verd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@Verda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 Presidente Filipe Nyusi saudou os “tetenses” pelo acolhimento do Fórum sobre Infra-estruturas e enfatizou que é a “terra dos seis C’s: terra do Carvão, Capenta, Chicoa, Cabrito, Cahora Bassa e Crocodilo”. Todavia o Chefe Estado esqueceu-se de referir o C da desnutrição Crónica, que afecta 50,7% da população, e o C insegurança alimentar Crónica, que é a maior de Moçambique. Aliás o “empregado do povo” ignorou que os biliões investidos no carvão não trouxeram empregos nem desenvolvimento, que a hidroeléctrica não ilumina toda a província e os crocodilos comem os “tetenses” que por não terem água potável abastecem-se nos rios.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É memorável a realização de um evento da magnitude deste Fórum fora da cidade de Maputo, contudo as boas intenções do evento, ,“Investir em Infra-estruturas Resilientes para Promover o Desenvolvimento Sustentável e a Integração Regional”, não podiam estar mais desfasados das reais necessidades da província e da região.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Um estudo do Secretariado Técnico de Segurança Alimentar e Nutricional(SETSAN) apurou que 33% de “tetenses” </w:t>
            </w: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vivem em insegurança alimentar crónica e 50,7% vivem em desnutrição crónica. Tete é ainda a província com a pior taxa de qualidade da dieta adequada. Para a dra. Edna Possolo, a secretária executiva do SETSAN estes números não fazem sentido porque Tete produz muitos alimentos, “tem muito potencial em termos de empresas, mas é preciso ir lá ver o que se passa”.</w:t>
            </w:r>
          </w:p>
          <w:p w:rsidR="008E15DB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15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381250" cy="1581150"/>
                  <wp:effectExtent l="19050" t="0" r="0" b="0"/>
                  <wp:docPr id="6" name="Picture 6" descr="http://www.verdade.co.mz/images/stories/02017/saude/edna%20poss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verdade.co.mz/images/stories/02017/saude/edna%20poss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“Porque se o excedente é produzido pelo grande agricultor e não pelo pequeno produtor, então impacto daquele excedente não existe para os mais pobres. Sim há muitas empresas mas quem é que está a lá a trabalhar? Qual é o nível de analfabetismo em Tete? São as tais análises que nós sabemos complicadas mas é ali que está de facto o real problema”, explicou a médica em entrevista exclusiva ao @Verdade, acrescentando que “Se nós quisermos muito mais a fundo é um pouco discutir a pobreza”.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Efectivamente os</w:t>
            </w:r>
            <w:r w:rsidRPr="008E15D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 </w:t>
            </w:r>
            <w:hyperlink r:id="rId7" w:tgtFrame="_blank" w:history="1">
              <w:r w:rsidRPr="008E15DB">
                <w:rPr>
                  <w:rFonts w:ascii="Times New Roman" w:eastAsia="Times New Roman" w:hAnsi="Times New Roman" w:cs="Times New Roman"/>
                  <w:sz w:val="24"/>
                  <w:szCs w:val="24"/>
                  <w:lang w:val="pt-BR"/>
                </w:rPr>
                <w:t>biliões de dólares em investimento directo estrangeiro na indústria extractiva de carvão mineral parecem não resultarem no desenvolvimento</w:t>
              </w:r>
            </w:hyperlink>
            <w:r w:rsidRPr="008E15D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 </w:t>
            </w: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desta província do Centro de Moçambique. De acordo a 4ª avaliação nacional da pobreza, publicada no ano passado pelo Ministério da Economia e Finanças, o número absoluto de pobres em Tete aumentou de 794.011, em 2008/2009 para 797.473, em 2014/2015, uma tendência que diga-se reflecte-se em toda “pérola do Índico”.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De acordo com Edna Possolo, apesar do trabalho positivo que tem estado a ser realizado nos últimos ano na melhoria da desnutrição dos moçambicanos, para além das melhorias na agricultura, do trabalho na educação alimentar e de outras actividades multi-sectoriais, o facto é que as o Governo tem ignorado o impacto das doenças nessa luta.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“Essencialmente as doenças infecciosas que estão muito relacionadas com o acesso água(potável) e saneamento, o acesso e disponibilidade dos serviços de saúde contínuos. Porque é a grávida que tem de fazer quatro consultas pré-natais, é a criança que tem de ir a unidade sanitária um vez por mês até fazer 2 anos para fazer o controle do peso etc”, declarou ao @Verdade a secretária executiva do SETSAN.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E15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t-BR"/>
              </w:rPr>
              <w:t>Água potável e saneamento básico influenciam desnutrição mas não estiveram nas prioridades do Fórum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o Inquérito ao Orçamento Familiar, realizado em 2014 e 2015 pelo Instituto Nacional de Estatística, mostra que apenas 9,6% dos “tetenses” tinham água acesso a água potável canalizada. Ademais a percentagem de “tetenses” que se abastece em fontes de água inseguras reduziu em cinco anos somente de 51,1% para 50,3%.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Pior mesmo só o saneamento em Tete onde apenas 1,6% da população tinha uma casa de banho convencional.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“A água e saneamento tem uma influência muito grande, há um relatório que não é nosso, foi uma análise de uma ONG internacional, que sugere que 51% da desnutrição crónica é causada pela falta de água e saneamento adequado”, revelou Edna Possolo.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Acontece que a mobilização de recursos para aumentar o acesso a água potável ou mesmo melhorar o saneamento do meio não fizeram parte do rol de investimentos considerados prioritários neste Fórum pelo Governo de Filipe Nyusi.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Diga-se que até um dos mais vistosos empreendimentos comerciais na cidade de Tete, o "Mall", tem sérios </w:t>
            </w: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problemas de saneamento e despeja as águas negras das suas fossas directamente para a via pública.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15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57500" cy="1638300"/>
                  <wp:effectExtent l="19050" t="0" r="0" b="0"/>
                  <wp:docPr id="7" name="Picture 7" descr="Foto de Cidadão Repó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to de Cidadão Repó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15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57500" cy="1600200"/>
                  <wp:effectExtent l="19050" t="0" r="0" b="0"/>
                  <wp:docPr id="8" name="Picture 8" descr="Foto de Cidadão Repór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 de Cidadão Repór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Durante os dois dias do mega-evento esteve-se a procura de investidores para projectos de estradas onde se pretende instalar portagens sem construir vias alternativas para quem não possa pagar, para a surrealista linha férrea entre o Sul e o Norte do país e até novas barragens se pretende construir quando a</w:t>
            </w:r>
            <w:r w:rsidRPr="008E15D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 </w:t>
            </w:r>
            <w:hyperlink r:id="rId10" w:tgtFrame="_blank" w:history="1">
              <w:r w:rsidRPr="008E15DB">
                <w:rPr>
                  <w:rFonts w:ascii="Times New Roman" w:eastAsia="Times New Roman" w:hAnsi="Times New Roman" w:cs="Times New Roman"/>
                  <w:sz w:val="24"/>
                  <w:szCs w:val="24"/>
                  <w:lang w:val="pt-BR"/>
                </w:rPr>
                <w:t>Hidroeléctrica de Cahora Bassa não beneficia a todos moçambicanos</w:t>
              </w:r>
            </w:hyperlink>
            <w:r w:rsidRPr="008E15DB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 </w:t>
            </w: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e apenas iluminava 11,2% dos cidadãos de toda a província.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 responsável do Secretariado Técnico de Segurança Alimentar e Nutricional, que não participou deste Fórum, não tem dúvidas que é preciso reestruturação a instituição que dirige para que tenha autonomia e poder de intervenção em qualquer projecto, “quer esteja relacionado com o desenvolvimento rural ou em prol da redução da fome e pobreza que passe pelo SETSAN para que a gente contribua de modo garantir o impacto, portanto nós temos que nos transformar num órgão de Conselho. Estamos preparados para isso agora, não”.</w:t>
            </w:r>
          </w:p>
          <w:p w:rsidR="00EE0419" w:rsidRP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A dra. Edna Possolo tem consciência que para combater a desnutrição crónica é preciso que o SETSAN se meta nas áreas do outros, “porque coordenar não é só promover reuniões e fazer as análises. Coordenar é fazer as análises críticas e aconselhar onde temos de actuar, não queremos ser uma universidade, queremos aconselhar o Governo”.</w:t>
            </w:r>
          </w:p>
          <w:p w:rsidR="00EE0419" w:rsidRDefault="00EE0419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“O Sustenta(o mega-projecto agrário</w:t>
            </w:r>
            <w:r w:rsidR="007338D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em implementação na Zambézia e em Nampula) recebemos já pronto, mas </w:t>
            </w:r>
            <w:r w:rsidRPr="00EE0419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lastRenderedPageBreak/>
              <w:t>tínhamos que ter feito parte do desenvolvimento que é para poder aconselhar que acções precisam de ser complementadas”, referiu a nossa entrevistada que reconheceu que “essa discussão intra-Governo ainda não é feita”.</w:t>
            </w:r>
          </w:p>
          <w:p w:rsidR="00EE0419" w:rsidRPr="00EE0419" w:rsidRDefault="00F8617F" w:rsidP="007338D0">
            <w:pPr>
              <w:spacing w:before="120" w:after="12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F861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http://www.verdade.co.mz/tema-de-fundo/35-themadefundo/62432-tete-terra-dos-seis-cs-terra-do-carvao-capenta-chicoa-cabrito-cahora-bassa-e-crocodilo-mas-tambem-da-desnutricao-cronica-e-da-inseguranca-alimentar-cronica</w:t>
            </w:r>
          </w:p>
        </w:tc>
      </w:tr>
    </w:tbl>
    <w:p w:rsidR="0037418A" w:rsidRPr="008E15DB" w:rsidRDefault="0037418A" w:rsidP="007338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sectPr w:rsidR="0037418A" w:rsidRPr="008E15DB" w:rsidSect="008E15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659"/>
    <w:rsid w:val="00146230"/>
    <w:rsid w:val="002F49E0"/>
    <w:rsid w:val="0037418A"/>
    <w:rsid w:val="00607F6E"/>
    <w:rsid w:val="0064050D"/>
    <w:rsid w:val="007338D0"/>
    <w:rsid w:val="0078211D"/>
    <w:rsid w:val="008E15DB"/>
    <w:rsid w:val="00B846F3"/>
    <w:rsid w:val="00D70659"/>
    <w:rsid w:val="00E229DF"/>
    <w:rsid w:val="00E448E7"/>
    <w:rsid w:val="00EE0419"/>
    <w:rsid w:val="00F86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18A"/>
    <w:rPr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04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0419"/>
  </w:style>
  <w:style w:type="character" w:customStyle="1" w:styleId="small">
    <w:name w:val="small"/>
    <w:basedOn w:val="DefaultParagraphFont"/>
    <w:rsid w:val="00EE0419"/>
  </w:style>
  <w:style w:type="character" w:customStyle="1" w:styleId="in-widget">
    <w:name w:val="in-widget"/>
    <w:basedOn w:val="DefaultParagraphFont"/>
    <w:rsid w:val="00EE0419"/>
  </w:style>
  <w:style w:type="paragraph" w:styleId="NormalWeb">
    <w:name w:val="Normal (Web)"/>
    <w:basedOn w:val="Normal"/>
    <w:uiPriority w:val="99"/>
    <w:unhideWhenUsed/>
    <w:rsid w:val="00EE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E04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19"/>
    <w:rPr>
      <w:rFonts w:ascii="Tahoma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2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395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verdade.co.mz/tema-de-fundo/35-themadefundo/59901-centenas-de-milhoes-de-dolares-em-investimentos-na-mineracao-do-carvao-ainda-nao-trouxeram-escolas-nem-agua-potavel-para-todos-tetens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verdade.co.mz/tema-de-fundo/35-themadefundo/56406-tetenses-vivem-ao-lado-da-riqueza-do-carvao-e-da-energia-de-cahora-bassa-mas-continuam-pobres-e-sem-electricidade" TargetMode="External"/><Relationship Id="rId4" Type="http://schemas.openxmlformats.org/officeDocument/2006/relationships/hyperlink" Target="http://www.verdade.co.mz/fale-connosco/contacto/fontes-de-informacao/126-autores/29885-aderito-caldeir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</dc:creator>
  <cp:lastModifiedBy>Telma</cp:lastModifiedBy>
  <cp:revision>1</cp:revision>
  <dcterms:created xsi:type="dcterms:W3CDTF">2017-06-12T06:11:00Z</dcterms:created>
  <dcterms:modified xsi:type="dcterms:W3CDTF">2017-06-12T07:36:00Z</dcterms:modified>
</cp:coreProperties>
</file>